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9A0" w:rsidRDefault="00BA5BBB">
      <w:pPr>
        <w:jc w:val="center"/>
        <w:rPr>
          <w:bCs/>
          <w:lang/>
        </w:rPr>
      </w:pPr>
      <w:r>
        <w:rPr>
          <w:b/>
          <w:bCs/>
          <w:lang/>
        </w:rPr>
        <w:t>Табела 5.2.</w:t>
      </w:r>
      <w:r>
        <w:rPr>
          <w:bCs/>
          <w:lang/>
        </w:rPr>
        <w:t xml:space="preserve"> Спецификација предмета</w:t>
      </w:r>
    </w:p>
    <w:tbl>
      <w:tblPr>
        <w:tblW w:w="10103" w:type="dxa"/>
        <w:jc w:val="center"/>
        <w:tblLayout w:type="fixed"/>
        <w:tblLook w:val="01E0" w:firstRow="1" w:lastRow="1" w:firstColumn="1" w:lastColumn="1" w:noHBand="0" w:noVBand="0"/>
      </w:tblPr>
      <w:tblGrid>
        <w:gridCol w:w="3147"/>
        <w:gridCol w:w="1960"/>
        <w:gridCol w:w="1176"/>
        <w:gridCol w:w="2046"/>
        <w:gridCol w:w="1774"/>
      </w:tblGrid>
      <w:tr w:rsidR="00DE59A0" w:rsidTr="00DC606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9A0" w:rsidRDefault="00BA5BBB">
            <w:pPr>
              <w:tabs>
                <w:tab w:val="left" w:pos="567"/>
              </w:tabs>
              <w:spacing w:before="40" w:after="40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Студијски програм:</w:t>
            </w:r>
            <w:r w:rsidR="00DC6065">
              <w:t xml:space="preserve"> </w:t>
            </w:r>
            <w:r w:rsidR="00DC6065">
              <w:t>Мастер академске студије педагогије</w:t>
            </w:r>
          </w:p>
        </w:tc>
      </w:tr>
      <w:tr w:rsidR="00DE59A0" w:rsidTr="00DC606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9A0" w:rsidRDefault="00BA5BBB">
            <w:pPr>
              <w:tabs>
                <w:tab w:val="left" w:pos="567"/>
              </w:tabs>
              <w:spacing w:before="40" w:after="40"/>
              <w:rPr>
                <w:lang/>
              </w:rPr>
            </w:pPr>
            <w:r>
              <w:rPr>
                <w:b/>
                <w:bCs/>
                <w:lang/>
              </w:rPr>
              <w:t xml:space="preserve">Назив предмета: </w:t>
            </w:r>
            <w:r w:rsidR="00DC6065">
              <w:t>Методика социјално-педагошког рада</w:t>
            </w:r>
          </w:p>
        </w:tc>
      </w:tr>
      <w:tr w:rsidR="00DE59A0" w:rsidTr="00DC606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9A0" w:rsidRDefault="00DC6065">
            <w:pPr>
              <w:tabs>
                <w:tab w:val="left" w:pos="567"/>
              </w:tabs>
              <w:spacing w:before="40" w:after="40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Наставник</w:t>
            </w:r>
            <w:r w:rsidR="00BA5BBB">
              <w:rPr>
                <w:b/>
                <w:bCs/>
                <w:lang/>
              </w:rPr>
              <w:t>:</w:t>
            </w:r>
            <w:r>
              <w:t xml:space="preserve"> </w:t>
            </w:r>
            <w:hyperlink r:id="rId7">
              <w:r>
                <w:rPr>
                  <w:color w:val="000000"/>
                </w:rPr>
                <w:t>Марија Р. Марковић</w:t>
              </w:r>
            </w:hyperlink>
          </w:p>
        </w:tc>
      </w:tr>
      <w:tr w:rsidR="00DE59A0" w:rsidTr="00DC606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9A0" w:rsidRDefault="00BA5BBB">
            <w:pPr>
              <w:tabs>
                <w:tab w:val="left" w:pos="567"/>
              </w:tabs>
              <w:spacing w:before="40" w:after="40"/>
              <w:rPr>
                <w:lang/>
              </w:rPr>
            </w:pPr>
            <w:r>
              <w:rPr>
                <w:b/>
                <w:bCs/>
                <w:lang/>
              </w:rPr>
              <w:t>Статус предмета:</w:t>
            </w:r>
            <w:r w:rsidR="00DC6065">
              <w:t xml:space="preserve"> </w:t>
            </w:r>
            <w:r w:rsidR="00DC6065">
              <w:t>Изборни</w:t>
            </w:r>
          </w:p>
        </w:tc>
      </w:tr>
      <w:tr w:rsidR="00DE59A0" w:rsidTr="00DC606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9A0" w:rsidRPr="00DC6065" w:rsidRDefault="00BA5BBB">
            <w:pPr>
              <w:tabs>
                <w:tab w:val="left" w:pos="567"/>
              </w:tabs>
              <w:spacing w:before="40" w:after="40"/>
              <w:rPr>
                <w:lang w:val="en-US"/>
              </w:rPr>
            </w:pPr>
            <w:r>
              <w:rPr>
                <w:b/>
                <w:bCs/>
                <w:lang/>
              </w:rPr>
              <w:t>Број ЕСПБ:</w:t>
            </w:r>
            <w:r w:rsidR="00DC6065">
              <w:rPr>
                <w:b/>
                <w:bCs/>
                <w:lang w:val="en-US"/>
              </w:rPr>
              <w:t xml:space="preserve"> </w:t>
            </w:r>
            <w:r w:rsidR="00DC6065" w:rsidRPr="00DC6065">
              <w:rPr>
                <w:bCs/>
                <w:lang w:val="en-US"/>
              </w:rPr>
              <w:t>6</w:t>
            </w:r>
          </w:p>
        </w:tc>
      </w:tr>
      <w:tr w:rsidR="00DE59A0" w:rsidTr="00DC606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9A0" w:rsidRPr="00DC6065" w:rsidRDefault="00BA5BBB">
            <w:pPr>
              <w:tabs>
                <w:tab w:val="left" w:pos="567"/>
              </w:tabs>
              <w:spacing w:before="40" w:after="40"/>
              <w:rPr>
                <w:lang w:val="en-US"/>
              </w:rPr>
            </w:pPr>
            <w:r>
              <w:rPr>
                <w:b/>
                <w:bCs/>
                <w:lang/>
              </w:rPr>
              <w:t>Услов:</w:t>
            </w:r>
            <w:r w:rsidR="00DC6065">
              <w:rPr>
                <w:b/>
                <w:bCs/>
                <w:lang w:val="en-US"/>
              </w:rPr>
              <w:t>/</w:t>
            </w:r>
          </w:p>
        </w:tc>
      </w:tr>
      <w:tr w:rsidR="00DE59A0" w:rsidTr="00DC606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9A0" w:rsidRDefault="00BA5BBB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Циљ предмета</w:t>
            </w:r>
          </w:p>
          <w:p w:rsidR="00DE59A0" w:rsidRDefault="00DC6065" w:rsidP="000073A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/>
              </w:rPr>
            </w:pPr>
            <w:r>
              <w:t>Упознавање студената са теоријским основама социо-педагошког рада; оспособљавање студената за моделовање програма социјално-педагошког рада, за припрему, реализацију и евалуацију социјално-педагошких програма, за сарадњу са стручним службама специјализованим за област социјалне педагогије, за аналитички истраживачки рад на подручју социјалне педагогију за потребе унапређења праксе.</w:t>
            </w:r>
            <w:bookmarkStart w:id="0" w:name="_GoBack"/>
            <w:bookmarkEnd w:id="0"/>
          </w:p>
        </w:tc>
      </w:tr>
      <w:tr w:rsidR="00DE59A0" w:rsidTr="00DC606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9A0" w:rsidRDefault="00BA5BBB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 xml:space="preserve">Исход предмета </w:t>
            </w:r>
          </w:p>
          <w:p w:rsidR="00DE59A0" w:rsidRPr="00DC6065" w:rsidRDefault="00DC6065" w:rsidP="00DC6065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/>
              </w:rPr>
            </w:pPr>
            <w:r>
              <w:t>Стицање потребних социјално-педагошких компетенција; познавање, разумевање и примена метода и техника социјално-педагошког рада у школи, васпитно-образовним институцијама, центрима итд.; планирање, програмирање, реализација и евалуација социјално-педагошког рада; критичка анализа актуелне праксе у васпитно-образовним институцијама.</w:t>
            </w:r>
          </w:p>
        </w:tc>
      </w:tr>
      <w:tr w:rsidR="00DE59A0" w:rsidTr="00DC606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9A0" w:rsidRDefault="00BA5BBB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Садржај предмета</w:t>
            </w:r>
          </w:p>
          <w:p w:rsidR="00DC6065" w:rsidRDefault="00DC6065" w:rsidP="00DC6065">
            <w:pPr>
              <w:tabs>
                <w:tab w:val="left" w:pos="567"/>
              </w:tabs>
              <w:rPr>
                <w:i/>
                <w:iCs/>
              </w:rPr>
            </w:pPr>
            <w:r>
              <w:rPr>
                <w:i/>
                <w:iCs/>
              </w:rPr>
              <w:t>Теоријска настава</w:t>
            </w:r>
          </w:p>
          <w:p w:rsidR="00DC6065" w:rsidRDefault="00DC6065" w:rsidP="00DC6065">
            <w:pPr>
              <w:numPr>
                <w:ilvl w:val="0"/>
                <w:numId w:val="1"/>
              </w:numPr>
              <w:tabs>
                <w:tab w:val="left" w:pos="325"/>
              </w:tabs>
              <w:suppressAutoHyphens w:val="0"/>
              <w:ind w:left="325" w:hanging="180"/>
            </w:pPr>
            <w:r>
              <w:t>Поремећаји у понашању деце и младих</w:t>
            </w:r>
          </w:p>
          <w:p w:rsidR="00DC6065" w:rsidRDefault="00DC6065" w:rsidP="00DC6065">
            <w:pPr>
              <w:numPr>
                <w:ilvl w:val="0"/>
                <w:numId w:val="1"/>
              </w:numPr>
              <w:tabs>
                <w:tab w:val="left" w:pos="325"/>
              </w:tabs>
              <w:suppressAutoHyphens w:val="0"/>
              <w:ind w:left="325" w:hanging="180"/>
            </w:pPr>
            <w:r>
              <w:t>Превенција поремећаја у понашању</w:t>
            </w:r>
          </w:p>
          <w:p w:rsidR="00DC6065" w:rsidRDefault="00DC6065" w:rsidP="00DC6065">
            <w:pPr>
              <w:numPr>
                <w:ilvl w:val="0"/>
                <w:numId w:val="1"/>
              </w:numPr>
              <w:tabs>
                <w:tab w:val="left" w:pos="325"/>
              </w:tabs>
              <w:suppressAutoHyphens w:val="0"/>
              <w:ind w:left="325" w:hanging="180"/>
            </w:pPr>
            <w:r>
              <w:t>Теоријске основе превенције поремећаја у понашању</w:t>
            </w:r>
          </w:p>
          <w:p w:rsidR="00DC6065" w:rsidRDefault="00DC6065" w:rsidP="00DC6065">
            <w:pPr>
              <w:numPr>
                <w:ilvl w:val="0"/>
                <w:numId w:val="1"/>
              </w:numPr>
              <w:tabs>
                <w:tab w:val="left" w:pos="325"/>
              </w:tabs>
              <w:suppressAutoHyphens w:val="0"/>
              <w:ind w:left="325" w:hanging="180"/>
            </w:pPr>
            <w:r>
              <w:t>Емпиријске основе превенције поремећаја у понашању</w:t>
            </w:r>
          </w:p>
          <w:p w:rsidR="00DC6065" w:rsidRDefault="00DC6065" w:rsidP="00DC6065">
            <w:pPr>
              <w:numPr>
                <w:ilvl w:val="0"/>
                <w:numId w:val="1"/>
              </w:numPr>
              <w:tabs>
                <w:tab w:val="left" w:pos="325"/>
              </w:tabs>
              <w:suppressAutoHyphens w:val="0"/>
              <w:ind w:left="325" w:hanging="180"/>
            </w:pPr>
            <w:r>
              <w:t>Практичне основе превенције поремећаја у понашању</w:t>
            </w:r>
          </w:p>
          <w:p w:rsidR="00DC6065" w:rsidRDefault="00DC6065" w:rsidP="00DC6065">
            <w:pPr>
              <w:numPr>
                <w:ilvl w:val="0"/>
                <w:numId w:val="1"/>
              </w:numPr>
              <w:tabs>
                <w:tab w:val="left" w:pos="325"/>
              </w:tabs>
              <w:suppressAutoHyphens w:val="0"/>
              <w:ind w:left="325" w:hanging="180"/>
            </w:pPr>
            <w:r>
              <w:t xml:space="preserve">Појмовна одређења превенције </w:t>
            </w:r>
          </w:p>
          <w:p w:rsidR="00DC6065" w:rsidRDefault="00DC6065" w:rsidP="00DC6065">
            <w:pPr>
              <w:numPr>
                <w:ilvl w:val="0"/>
                <w:numId w:val="1"/>
              </w:numPr>
              <w:tabs>
                <w:tab w:val="left" w:pos="325"/>
              </w:tabs>
              <w:suppressAutoHyphens w:val="0"/>
              <w:ind w:left="325" w:hanging="180"/>
            </w:pPr>
            <w:r>
              <w:t xml:space="preserve">Модели и нивои превенције </w:t>
            </w:r>
          </w:p>
          <w:p w:rsidR="00DC6065" w:rsidRDefault="00DC6065" w:rsidP="00DC6065">
            <w:pPr>
              <w:numPr>
                <w:ilvl w:val="0"/>
                <w:numId w:val="1"/>
              </w:numPr>
              <w:tabs>
                <w:tab w:val="left" w:pos="325"/>
              </w:tabs>
              <w:suppressAutoHyphens w:val="0"/>
              <w:ind w:left="325" w:hanging="180"/>
            </w:pPr>
            <w:r>
              <w:t>Универзални, селективни и индиковани приступ превентивним интервенцијама</w:t>
            </w:r>
          </w:p>
          <w:p w:rsidR="00DC6065" w:rsidRDefault="00DC6065" w:rsidP="00DC6065">
            <w:pPr>
              <w:numPr>
                <w:ilvl w:val="0"/>
                <w:numId w:val="1"/>
              </w:numPr>
              <w:tabs>
                <w:tab w:val="left" w:pos="325"/>
              </w:tabs>
              <w:suppressAutoHyphens w:val="0"/>
              <w:ind w:left="325" w:hanging="180"/>
            </w:pPr>
            <w:r>
              <w:t>Активности путем којих се остварује превентивна функција школе</w:t>
            </w:r>
          </w:p>
          <w:p w:rsidR="00DC6065" w:rsidRDefault="00DC6065" w:rsidP="00DC6065">
            <w:pPr>
              <w:numPr>
                <w:ilvl w:val="0"/>
                <w:numId w:val="1"/>
              </w:numPr>
              <w:tabs>
                <w:tab w:val="left" w:pos="325"/>
                <w:tab w:val="left" w:pos="415"/>
              </w:tabs>
              <w:suppressAutoHyphens w:val="0"/>
              <w:ind w:left="325" w:hanging="180"/>
            </w:pPr>
            <w:r>
              <w:t>Улога различитих актера школског живота у остваривању превентивне функције школе</w:t>
            </w:r>
          </w:p>
          <w:p w:rsidR="00DC6065" w:rsidRDefault="00DC6065" w:rsidP="00DC6065">
            <w:pPr>
              <w:numPr>
                <w:ilvl w:val="0"/>
                <w:numId w:val="1"/>
              </w:numPr>
              <w:tabs>
                <w:tab w:val="left" w:pos="325"/>
                <w:tab w:val="left" w:pos="415"/>
              </w:tabs>
              <w:suppressAutoHyphens w:val="0"/>
              <w:ind w:left="325" w:hanging="180"/>
            </w:pPr>
            <w:r>
              <w:t>Претпоставке остваривања превентивне функције школе</w:t>
            </w:r>
          </w:p>
          <w:p w:rsidR="00DC6065" w:rsidRDefault="00DC6065" w:rsidP="00DC6065">
            <w:pPr>
              <w:numPr>
                <w:ilvl w:val="0"/>
                <w:numId w:val="1"/>
              </w:numPr>
              <w:tabs>
                <w:tab w:val="left" w:pos="325"/>
                <w:tab w:val="left" w:pos="415"/>
              </w:tabs>
              <w:suppressAutoHyphens w:val="0"/>
              <w:ind w:left="325" w:hanging="180"/>
            </w:pPr>
            <w:r>
              <w:t>Процена карактеристика заједнице</w:t>
            </w:r>
          </w:p>
          <w:p w:rsidR="00DC6065" w:rsidRDefault="00DC6065" w:rsidP="00DC6065">
            <w:pPr>
              <w:numPr>
                <w:ilvl w:val="0"/>
                <w:numId w:val="1"/>
              </w:numPr>
              <w:tabs>
                <w:tab w:val="left" w:pos="325"/>
                <w:tab w:val="left" w:pos="415"/>
              </w:tabs>
              <w:suppressAutoHyphens w:val="0"/>
              <w:ind w:left="325" w:hanging="180"/>
            </w:pPr>
            <w:r>
              <w:t>Планирање превентивних програма</w:t>
            </w:r>
          </w:p>
          <w:p w:rsidR="00DC6065" w:rsidRDefault="00DC6065" w:rsidP="00DC6065">
            <w:pPr>
              <w:numPr>
                <w:ilvl w:val="0"/>
                <w:numId w:val="1"/>
              </w:numPr>
              <w:tabs>
                <w:tab w:val="left" w:pos="325"/>
                <w:tab w:val="left" w:pos="415"/>
              </w:tabs>
              <w:suppressAutoHyphens w:val="0"/>
              <w:ind w:left="325" w:hanging="180"/>
            </w:pPr>
            <w:r>
              <w:t>Примена превентивних програма</w:t>
            </w:r>
          </w:p>
          <w:p w:rsidR="00DC6065" w:rsidRDefault="00DC6065" w:rsidP="00DC6065">
            <w:pPr>
              <w:numPr>
                <w:ilvl w:val="0"/>
                <w:numId w:val="1"/>
              </w:numPr>
              <w:tabs>
                <w:tab w:val="left" w:pos="325"/>
                <w:tab w:val="left" w:pos="415"/>
              </w:tabs>
              <w:suppressAutoHyphens w:val="0"/>
              <w:ind w:left="325" w:hanging="180"/>
            </w:pPr>
            <w:r>
              <w:t>Евалуација превентивних програма</w:t>
            </w:r>
          </w:p>
          <w:p w:rsidR="00DC6065" w:rsidRDefault="00DC6065" w:rsidP="00DC6065">
            <w:pPr>
              <w:tabs>
                <w:tab w:val="left" w:pos="567"/>
              </w:tabs>
            </w:pPr>
            <w:r>
              <w:rPr>
                <w:i/>
                <w:iCs/>
              </w:rPr>
              <w:t>Практична настава:</w:t>
            </w:r>
          </w:p>
          <w:p w:rsidR="00DE59A0" w:rsidRPr="00DC6065" w:rsidRDefault="00DC6065" w:rsidP="00DC6065">
            <w:pPr>
              <w:tabs>
                <w:tab w:val="left" w:pos="567"/>
              </w:tabs>
              <w:spacing w:after="60"/>
              <w:jc w:val="both"/>
              <w:rPr>
                <w:iCs/>
                <w:lang/>
              </w:rPr>
            </w:pPr>
            <w:r>
              <w:t>Вежбе се изводе у виду дискусија, анализe одређених примера из праксе и путем презентовања семинарских радова студената, као и студија случаја реализованих од стране студената.</w:t>
            </w:r>
          </w:p>
        </w:tc>
      </w:tr>
      <w:tr w:rsidR="00DE59A0" w:rsidTr="00DC606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9A0" w:rsidRDefault="00BA5BBB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 xml:space="preserve">Литература </w:t>
            </w:r>
          </w:p>
          <w:p w:rsidR="00DC6065" w:rsidRDefault="00DC6065" w:rsidP="00D46BA2">
            <w:pPr>
              <w:numPr>
                <w:ilvl w:val="0"/>
                <w:numId w:val="2"/>
              </w:numPr>
              <w:tabs>
                <w:tab w:val="left" w:pos="567"/>
              </w:tabs>
              <w:suppressAutoHyphens w:val="0"/>
              <w:jc w:val="both"/>
            </w:pPr>
            <w:r>
              <w:t xml:space="preserve">Bašić, J. (2009). </w:t>
            </w:r>
            <w:r>
              <w:rPr>
                <w:i/>
                <w:iCs/>
              </w:rPr>
              <w:t>Teorije prevencije: prevencija poremećaja u ponašanju i rizičnih ponašanja djece i mladih</w:t>
            </w:r>
            <w:r>
              <w:t xml:space="preserve"> (str. 114-202, 274-344). Zagreb: Školska knjiga.</w:t>
            </w:r>
          </w:p>
          <w:p w:rsidR="00DC6065" w:rsidRDefault="00DC6065" w:rsidP="00D46BA2">
            <w:pPr>
              <w:numPr>
                <w:ilvl w:val="0"/>
                <w:numId w:val="2"/>
              </w:numPr>
              <w:tabs>
                <w:tab w:val="left" w:pos="567"/>
              </w:tabs>
              <w:suppressAutoHyphens w:val="0"/>
              <w:jc w:val="both"/>
            </w:pPr>
            <w:r>
              <w:t xml:space="preserve">Bouillet, D. i Uzelac, S. (2007). </w:t>
            </w:r>
            <w:r>
              <w:rPr>
                <w:i/>
                <w:iCs/>
              </w:rPr>
              <w:t xml:space="preserve">Osnove socijalne pedagogije </w:t>
            </w:r>
            <w:r>
              <w:t>(str. 183-227)</w:t>
            </w:r>
            <w:r>
              <w:rPr>
                <w:i/>
                <w:iCs/>
              </w:rPr>
              <w:t>.</w:t>
            </w:r>
            <w:r>
              <w:t xml:space="preserve"> Zagreb: Školska knjiga. </w:t>
            </w:r>
          </w:p>
          <w:p w:rsidR="00DC6065" w:rsidRDefault="00DC6065" w:rsidP="00D46BA2">
            <w:pPr>
              <w:numPr>
                <w:ilvl w:val="0"/>
                <w:numId w:val="2"/>
              </w:numPr>
              <w:tabs>
                <w:tab w:val="left" w:pos="567"/>
              </w:tabs>
              <w:suppressAutoHyphens w:val="0"/>
              <w:jc w:val="both"/>
            </w:pPr>
            <w:r>
              <w:t xml:space="preserve">Жунић-Павловић, В., Поповић-Ћитић, Б. и М. Павловић (2010). </w:t>
            </w:r>
            <w:r>
              <w:rPr>
                <w:i/>
                <w:iCs/>
              </w:rPr>
              <w:t xml:space="preserve">Програми превенције поремећаја понашања у школи </w:t>
            </w:r>
            <w:r>
              <w:t>(стр.</w:t>
            </w:r>
            <w:r>
              <w:rPr>
                <w:i/>
                <w:iCs/>
              </w:rPr>
              <w:t xml:space="preserve"> </w:t>
            </w:r>
            <w:r>
              <w:t>22-171)</w:t>
            </w:r>
            <w:r>
              <w:rPr>
                <w:i/>
                <w:iCs/>
              </w:rPr>
              <w:t xml:space="preserve">. </w:t>
            </w:r>
            <w:r>
              <w:t>Београд: Факултет за специјалну едукацију и рехабилитацију.</w:t>
            </w:r>
          </w:p>
          <w:p w:rsidR="00DC6065" w:rsidRDefault="00DC6065" w:rsidP="00D46BA2">
            <w:pPr>
              <w:numPr>
                <w:ilvl w:val="0"/>
                <w:numId w:val="2"/>
              </w:numPr>
              <w:tabs>
                <w:tab w:val="left" w:pos="567"/>
              </w:tabs>
              <w:suppressAutoHyphens w:val="0"/>
              <w:jc w:val="both"/>
            </w:pPr>
            <w:r>
              <w:t xml:space="preserve">Шаљић, З. (2015). Превенција непожељних понашања ученика у постојећој школској пракси – законски и програмски оквир. </w:t>
            </w:r>
            <w:r>
              <w:rPr>
                <w:i/>
                <w:iCs/>
              </w:rPr>
              <w:t>Настава и васпитање</w:t>
            </w:r>
            <w:r>
              <w:t xml:space="preserve">, </w:t>
            </w:r>
            <w:r>
              <w:rPr>
                <w:i/>
                <w:iCs/>
              </w:rPr>
              <w:t>64</w:t>
            </w:r>
            <w:r>
              <w:t>(1), 145-160.</w:t>
            </w:r>
            <w:bookmarkStart w:id="1" w:name="_heading=h.yqff0hpyge0" w:colFirst="0" w:colLast="0"/>
            <w:bookmarkEnd w:id="1"/>
          </w:p>
          <w:p w:rsidR="00DE59A0" w:rsidRDefault="00DC6065" w:rsidP="00D46BA2">
            <w:pPr>
              <w:numPr>
                <w:ilvl w:val="0"/>
                <w:numId w:val="2"/>
              </w:numPr>
              <w:tabs>
                <w:tab w:val="left" w:pos="567"/>
              </w:tabs>
              <w:suppressAutoHyphens w:val="0"/>
              <w:jc w:val="both"/>
              <w:rPr>
                <w:lang/>
              </w:rPr>
            </w:pPr>
            <w:r>
              <w:t xml:space="preserve">Шаљић, З. (2017). </w:t>
            </w:r>
            <w:r w:rsidRPr="00DC6065">
              <w:rPr>
                <w:i/>
                <w:iCs/>
              </w:rPr>
              <w:t>Превенција антисоцијалног понашања ученика: шта и како радити у школи?</w:t>
            </w:r>
            <w:r>
              <w:t xml:space="preserve"> (стр.</w:t>
            </w:r>
            <w:r w:rsidRPr="00DC6065">
              <w:rPr>
                <w:i/>
                <w:iCs/>
              </w:rPr>
              <w:t xml:space="preserve"> </w:t>
            </w:r>
            <w:r>
              <w:t>56-133)</w:t>
            </w:r>
            <w:r w:rsidRPr="00DC6065">
              <w:rPr>
                <w:i/>
                <w:iCs/>
              </w:rPr>
              <w:t xml:space="preserve">. </w:t>
            </w:r>
            <w:r>
              <w:t>Београд: Филозофски факултет Универзитета у Београду, Институт за педагогију и андрагогију.</w:t>
            </w:r>
          </w:p>
        </w:tc>
      </w:tr>
      <w:tr w:rsidR="00DE59A0" w:rsidTr="00DC6065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9A0" w:rsidRDefault="00BA5BBB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 xml:space="preserve">Број часова </w:t>
            </w:r>
            <w:r>
              <w:rPr>
                <w:b/>
                <w:lang/>
              </w:rPr>
              <w:t xml:space="preserve"> активне наставе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9A0" w:rsidRPr="002712F9" w:rsidRDefault="00BA5BBB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  <w:lang/>
              </w:rPr>
              <w:t>Теоријска настава:</w:t>
            </w:r>
            <w:r w:rsidR="002712F9">
              <w:rPr>
                <w:b/>
                <w:lang w:val="en-US"/>
              </w:rPr>
              <w:t xml:space="preserve"> 2</w:t>
            </w:r>
          </w:p>
        </w:tc>
        <w:tc>
          <w:tcPr>
            <w:tcW w:w="3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9A0" w:rsidRPr="002712F9" w:rsidRDefault="00BA5BBB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  <w:lang/>
              </w:rPr>
              <w:t>Практична настава:</w:t>
            </w:r>
            <w:r w:rsidR="002712F9">
              <w:rPr>
                <w:b/>
                <w:lang w:val="en-US"/>
              </w:rPr>
              <w:t xml:space="preserve"> 2</w:t>
            </w:r>
          </w:p>
        </w:tc>
      </w:tr>
      <w:tr w:rsidR="00DE59A0" w:rsidTr="00DC606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9A0" w:rsidRDefault="00BA5BBB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Методе извођења наставе</w:t>
            </w:r>
          </w:p>
          <w:p w:rsidR="00335A63" w:rsidRPr="00335A63" w:rsidRDefault="00DC6065" w:rsidP="00DC6065">
            <w:pPr>
              <w:tabs>
                <w:tab w:val="left" w:pos="567"/>
              </w:tabs>
              <w:spacing w:after="60"/>
              <w:jc w:val="both"/>
              <w:rPr>
                <w:lang w:val="sr" w:eastAsia="en-US"/>
              </w:rPr>
            </w:pPr>
            <w:r w:rsidRPr="00DC6065">
              <w:rPr>
                <w:lang w:val="sr" w:eastAsia="en-US"/>
              </w:rPr>
              <w:t>Предавања, дискусија, индивидуални и групни рад студената, студија случаја, посете васпитно-образовним институцијама.</w:t>
            </w:r>
          </w:p>
        </w:tc>
      </w:tr>
      <w:tr w:rsidR="00DE59A0" w:rsidTr="00DC606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9A0" w:rsidRDefault="00BA5BBB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Оцена знања (максимални број поена 100)</w:t>
            </w:r>
          </w:p>
        </w:tc>
      </w:tr>
      <w:tr w:rsidR="00DE59A0" w:rsidTr="00DC6065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9A0" w:rsidRDefault="00BA5BBB">
            <w:pPr>
              <w:tabs>
                <w:tab w:val="left" w:pos="567"/>
              </w:tabs>
              <w:spacing w:after="60"/>
              <w:rPr>
                <w:b/>
                <w:iCs/>
                <w:lang/>
              </w:rPr>
            </w:pPr>
            <w:r>
              <w:rPr>
                <w:b/>
                <w:iCs/>
                <w:lang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9A0" w:rsidRPr="005F3AFD" w:rsidRDefault="00BA5BBB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поена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59A0" w:rsidRDefault="00BA5BBB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>
              <w:rPr>
                <w:b/>
                <w:iCs/>
                <w:lang/>
              </w:rPr>
              <w:t xml:space="preserve">Завршни испит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59A0" w:rsidRDefault="00BA5BBB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>
              <w:rPr>
                <w:lang/>
              </w:rPr>
              <w:t>поена</w:t>
            </w:r>
          </w:p>
        </w:tc>
      </w:tr>
      <w:tr w:rsidR="00DC6065" w:rsidTr="00DC6065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065" w:rsidRDefault="00DC6065" w:rsidP="00DC6065">
            <w:pPr>
              <w:tabs>
                <w:tab w:val="left" w:pos="567"/>
              </w:tabs>
              <w:spacing w:after="60"/>
            </w:pPr>
            <w:r>
              <w:lastRenderedPageBreak/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065" w:rsidRDefault="00DC6065" w:rsidP="00DC6065">
            <w:pPr>
              <w:tabs>
                <w:tab w:val="left" w:pos="567"/>
              </w:tabs>
              <w:spacing w:after="60"/>
            </w:pPr>
            <w:r>
              <w:t>5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065" w:rsidRDefault="00DC6065" w:rsidP="00DC6065">
            <w:pPr>
              <w:tabs>
                <w:tab w:val="left" w:pos="567"/>
              </w:tabs>
              <w:spacing w:after="60"/>
            </w:pPr>
            <w:r>
              <w:t>писмени испит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065" w:rsidRPr="002712F9" w:rsidRDefault="00DC6065" w:rsidP="00DC6065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2712F9">
              <w:rPr>
                <w:iCs/>
              </w:rPr>
              <w:t>50</w:t>
            </w:r>
          </w:p>
        </w:tc>
      </w:tr>
      <w:tr w:rsidR="00DC6065" w:rsidTr="00DC6065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065" w:rsidRDefault="00DC6065" w:rsidP="00DC6065">
            <w:pPr>
              <w:tabs>
                <w:tab w:val="left" w:pos="567"/>
              </w:tabs>
              <w:spacing w:after="60"/>
            </w:pPr>
            <w:r>
              <w:t>нацрт пројекта истраживања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065" w:rsidRDefault="00DC6065" w:rsidP="00DC6065">
            <w:pPr>
              <w:tabs>
                <w:tab w:val="left" w:pos="567"/>
              </w:tabs>
              <w:spacing w:after="60"/>
            </w:pPr>
            <w:r>
              <w:t>30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065" w:rsidRDefault="00DC6065" w:rsidP="00DC6065">
            <w:pPr>
              <w:tabs>
                <w:tab w:val="left" w:pos="567"/>
              </w:tabs>
              <w:spacing w:after="60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065" w:rsidRDefault="00DC6065" w:rsidP="00DC6065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</w:tr>
      <w:tr w:rsidR="00DC6065" w:rsidTr="00DC6065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065" w:rsidRDefault="00DC6065" w:rsidP="00DC6065">
            <w:pPr>
              <w:tabs>
                <w:tab w:val="left" w:pos="567"/>
              </w:tabs>
              <w:spacing w:after="60"/>
            </w:pPr>
            <w:r>
              <w:t>презентација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065" w:rsidRDefault="00DC6065" w:rsidP="00DC6065">
            <w:pPr>
              <w:tabs>
                <w:tab w:val="left" w:pos="567"/>
              </w:tabs>
              <w:spacing w:after="60"/>
            </w:pPr>
            <w:r>
              <w:t>15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065" w:rsidRDefault="00DC6065" w:rsidP="00DC6065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065" w:rsidRDefault="00DC6065" w:rsidP="00DC6065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</w:tr>
    </w:tbl>
    <w:p w:rsidR="00DE59A0" w:rsidRDefault="00DE59A0">
      <w:pPr>
        <w:jc w:val="center"/>
        <w:rPr>
          <w:bCs/>
          <w:lang/>
        </w:rPr>
      </w:pPr>
    </w:p>
    <w:sectPr w:rsidR="00DE59A0">
      <w:headerReference w:type="default" r:id="rId8"/>
      <w:footerReference w:type="default" r:id="rId9"/>
      <w:pgSz w:w="11906" w:h="16838"/>
      <w:pgMar w:top="2269" w:right="283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BBB" w:rsidRDefault="00BA5BBB">
      <w:r>
        <w:separator/>
      </w:r>
    </w:p>
  </w:endnote>
  <w:endnote w:type="continuationSeparator" w:id="0">
    <w:p w:rsidR="00BA5BBB" w:rsidRDefault="00BA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9A0" w:rsidRDefault="00BA5BBB">
    <w:pPr>
      <w:pStyle w:val="Footer"/>
      <w:jc w:val="center"/>
      <w:rPr>
        <w:lang/>
      </w:rPr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BBB" w:rsidRDefault="00BA5BBB">
      <w:r>
        <w:separator/>
      </w:r>
    </w:p>
  </w:footnote>
  <w:footnote w:type="continuationSeparator" w:id="0">
    <w:p w:rsidR="00BA5BBB" w:rsidRDefault="00BA5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9A0" w:rsidRDefault="00DE59A0">
    <w:pPr>
      <w:pStyle w:val="Header"/>
    </w:pP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DE59A0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E59A0" w:rsidRDefault="00BA5BBB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DE59A0" w:rsidRDefault="00BA5BB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/>
            </w:rPr>
            <w:t>Универзитет у Нишу</w:t>
          </w:r>
        </w:p>
        <w:p w:rsidR="00DE59A0" w:rsidRDefault="00BA5BBB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E59A0" w:rsidRDefault="00BA5BBB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E59A0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E59A0" w:rsidRDefault="00DE59A0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:rsidR="00DE59A0" w:rsidRDefault="00BA5BBB">
          <w:pPr>
            <w:pStyle w:val="Header"/>
            <w:jc w:val="center"/>
            <w:rPr>
              <w:b/>
              <w:color w:val="333399"/>
              <w:sz w:val="24"/>
              <w:szCs w:val="24"/>
              <w:lang/>
            </w:rPr>
          </w:pPr>
          <w:r>
            <w:rPr>
              <w:b/>
              <w:color w:val="333399"/>
              <w:sz w:val="24"/>
              <w:szCs w:val="24"/>
              <w:lang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  <w:lang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E59A0" w:rsidRDefault="00DE59A0">
          <w:pPr>
            <w:pStyle w:val="Header"/>
            <w:jc w:val="right"/>
            <w:rPr>
              <w:lang/>
            </w:rPr>
          </w:pPr>
        </w:p>
      </w:tc>
    </w:tr>
    <w:tr w:rsidR="00DE59A0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E59A0" w:rsidRDefault="00DE59A0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DE59A0" w:rsidRDefault="00BA5BBB">
          <w:pPr>
            <w:pStyle w:val="Header"/>
            <w:jc w:val="center"/>
            <w:rPr>
              <w:b/>
              <w:color w:val="333399"/>
              <w:sz w:val="24"/>
              <w:szCs w:val="24"/>
              <w:lang/>
            </w:rPr>
          </w:pPr>
          <w:r>
            <w:rPr>
              <w:b/>
              <w:color w:val="333399"/>
              <w:sz w:val="24"/>
              <w:szCs w:val="24"/>
              <w:lang/>
            </w:rPr>
            <w:t>Мастер академске студије педагогије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E59A0" w:rsidRDefault="00DE59A0">
          <w:pPr>
            <w:pStyle w:val="Header"/>
            <w:jc w:val="right"/>
            <w:rPr>
              <w:lang/>
            </w:rPr>
          </w:pPr>
        </w:p>
      </w:tc>
    </w:tr>
  </w:tbl>
  <w:p w:rsidR="00DE59A0" w:rsidRDefault="00DE59A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61A7F"/>
    <w:multiLevelType w:val="multilevel"/>
    <w:tmpl w:val="833C329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C9F6D3B"/>
    <w:multiLevelType w:val="multilevel"/>
    <w:tmpl w:val="7662F3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9A0"/>
    <w:rsid w:val="000073A0"/>
    <w:rsid w:val="002712F9"/>
    <w:rsid w:val="00335A63"/>
    <w:rsid w:val="005F3AFD"/>
    <w:rsid w:val="00BA5BBB"/>
    <w:rsid w:val="00D46BA2"/>
    <w:rsid w:val="00DC6065"/>
    <w:rsid w:val="00DE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CBB49"/>
  <w15:docId w15:val="{74E4394E-D89E-48DC-BDE1-28B4D9B83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  <w:lang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../../Tabele%20standarda%209/Tabela%209.1.%20Naucne%20strucne%20i%20umetnicke%20kvalifikacije%20nastavnika/Marija%20Markovic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484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HP</cp:lastModifiedBy>
  <cp:revision>11</cp:revision>
  <cp:lastPrinted>2008-06-10T11:57:00Z</cp:lastPrinted>
  <dcterms:created xsi:type="dcterms:W3CDTF">2021-10-28T09:13:00Z</dcterms:created>
  <dcterms:modified xsi:type="dcterms:W3CDTF">2026-07-06T14:40:00Z</dcterms:modified>
  <dc:language>en-US</dc:language>
</cp:coreProperties>
</file>